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B489" w14:textId="65EA4FE1" w:rsidR="003A79DF" w:rsidRDefault="003A79DF" w:rsidP="003A79DF">
      <w:pPr>
        <w:pStyle w:val="Heading1"/>
      </w:pPr>
      <w:r>
        <w:t>Module 1 Reading List</w:t>
      </w:r>
    </w:p>
    <w:p w14:paraId="5B5F5F94" w14:textId="74E2873B" w:rsidR="003A79DF" w:rsidRDefault="003A79DF" w:rsidP="003A79DF"/>
    <w:p w14:paraId="316AD3CD" w14:textId="54E5F56F" w:rsidR="003A79DF" w:rsidRDefault="003A79DF" w:rsidP="003A79DF">
      <w:pPr>
        <w:pStyle w:val="Heading2"/>
      </w:pPr>
      <w:r>
        <w:t>Books</w:t>
      </w:r>
    </w:p>
    <w:p w14:paraId="5AC21C56" w14:textId="5405E604" w:rsidR="003A79DF" w:rsidRPr="00536983" w:rsidRDefault="003A79DF" w:rsidP="003A79DF">
      <w:r w:rsidRPr="00536983">
        <w:t>Lum, D. (2011). Culturally competent practice (4th ed.). Cengage Learning.</w:t>
      </w:r>
      <w:r>
        <w:t xml:space="preserve"> (</w:t>
      </w:r>
      <w:hyperlink r:id="rId4" w:history="1">
        <w:r w:rsidRPr="003A79DF">
          <w:rPr>
            <w:rStyle w:val="Hyperlink"/>
          </w:rPr>
          <w:t>Amazon</w:t>
        </w:r>
      </w:hyperlink>
      <w:r>
        <w:t>)</w:t>
      </w:r>
    </w:p>
    <w:p w14:paraId="63C5EC87" w14:textId="77777777" w:rsidR="003A79DF" w:rsidRDefault="003A79DF" w:rsidP="003A79DF">
      <w:proofErr w:type="spellStart"/>
      <w:r w:rsidRPr="00536983">
        <w:t>Mackelprang</w:t>
      </w:r>
      <w:proofErr w:type="spellEnd"/>
      <w:r w:rsidRPr="00536983">
        <w:t>, R. (2011). Cultural competence with persons with disabilities. In D. Lum, Culturally competent practice (4th ed., pp. 683–711).</w:t>
      </w:r>
    </w:p>
    <w:p w14:paraId="17289A57" w14:textId="094149A9" w:rsidR="003A79DF" w:rsidRPr="00536983" w:rsidRDefault="003A79DF" w:rsidP="003A79DF">
      <w:proofErr w:type="spellStart"/>
      <w:r w:rsidRPr="00536983">
        <w:t>Nario</w:t>
      </w:r>
      <w:proofErr w:type="spellEnd"/>
      <w:r w:rsidRPr="00536983">
        <w:t>-Redmond, M. R. (2020). Ableism: The causes and consequences of disability prejudice. John Wiley &amp; Sons, Inc.</w:t>
      </w:r>
      <w:r>
        <w:t xml:space="preserve"> (</w:t>
      </w:r>
      <w:hyperlink r:id="rId5" w:history="1">
        <w:r w:rsidRPr="003A79DF">
          <w:rPr>
            <w:rStyle w:val="Hyperlink"/>
          </w:rPr>
          <w:t>Amazon</w:t>
        </w:r>
      </w:hyperlink>
      <w:r>
        <w:t>)</w:t>
      </w:r>
    </w:p>
    <w:p w14:paraId="1E2A5D55" w14:textId="4E0B8A09" w:rsidR="003A79DF" w:rsidRPr="00536983" w:rsidRDefault="003A79DF" w:rsidP="003A79DF">
      <w:r w:rsidRPr="00536983">
        <w:t>Rose, S. F. (2017). No right to be idle: The invention of disability, 1840s—1930s (electronic). The University of North Carolina Press.</w:t>
      </w:r>
      <w:r>
        <w:t xml:space="preserve"> (</w:t>
      </w:r>
      <w:hyperlink r:id="rId6" w:history="1">
        <w:r w:rsidRPr="003A79DF">
          <w:rPr>
            <w:rStyle w:val="Hyperlink"/>
          </w:rPr>
          <w:t>Amazon</w:t>
        </w:r>
      </w:hyperlink>
      <w:r>
        <w:t>)</w:t>
      </w:r>
    </w:p>
    <w:p w14:paraId="150580B0" w14:textId="7B1EEC3C" w:rsidR="003A79DF" w:rsidRDefault="003A79DF" w:rsidP="003A79DF">
      <w:r w:rsidRPr="00536983">
        <w:t>Rubin, S. E., &amp; Roessler, R. T. (2008). Foundations of the vocational rehabilitation process (6th ed.). Pro-Ed.</w:t>
      </w:r>
      <w:r>
        <w:t xml:space="preserve"> (</w:t>
      </w:r>
      <w:hyperlink r:id="rId7" w:history="1">
        <w:r w:rsidRPr="003A79DF">
          <w:rPr>
            <w:rStyle w:val="Hyperlink"/>
          </w:rPr>
          <w:t>Amazon</w:t>
        </w:r>
      </w:hyperlink>
      <w:r>
        <w:t>)</w:t>
      </w:r>
    </w:p>
    <w:p w14:paraId="6C59A637" w14:textId="77777777" w:rsidR="003A79DF" w:rsidRDefault="003A79DF" w:rsidP="003A79DF"/>
    <w:p w14:paraId="2B18E426" w14:textId="74AE71C0" w:rsidR="003A79DF" w:rsidRDefault="003A79DF" w:rsidP="003A79DF">
      <w:pPr>
        <w:pStyle w:val="Heading2"/>
      </w:pPr>
      <w:r>
        <w:t>Articles</w:t>
      </w:r>
    </w:p>
    <w:p w14:paraId="60CEFA18" w14:textId="7BB50608" w:rsidR="003A79DF" w:rsidRPr="00536983" w:rsidRDefault="003A79DF" w:rsidP="003A79DF">
      <w:r w:rsidRPr="00536983">
        <w:t xml:space="preserve">DeWitt, L. (2010). The decision to exclude agricultural and domestic workers from the 1935 Social Security Act. Social Security Bulletin, 70(4). </w:t>
      </w:r>
      <w:hyperlink r:id="rId8" w:history="1">
        <w:r w:rsidRPr="00536983">
          <w:rPr>
            <w:rStyle w:val="Hyperlink"/>
          </w:rPr>
          <w:t>https://www.ssa.gov/policy/docs/ssb/v70n4/v70n4p49.html</w:t>
        </w:r>
      </w:hyperlink>
    </w:p>
    <w:p w14:paraId="57CF45B6" w14:textId="464A85E4" w:rsidR="003A79DF" w:rsidRDefault="003A79DF" w:rsidP="003A79DF">
      <w:r w:rsidRPr="00536983">
        <w:t xml:space="preserve">Downs, J. (2008). The continuation of slavery: The experience of disabled slaves during emancipation. Disability Studies Quarterly, 28(3). </w:t>
      </w:r>
      <w:hyperlink r:id="rId9" w:history="1">
        <w:r w:rsidRPr="00536983">
          <w:rPr>
            <w:rStyle w:val="Hyperlink"/>
          </w:rPr>
          <w:t>https://dsq-sds.org/article/view/112/112</w:t>
        </w:r>
      </w:hyperlink>
    </w:p>
    <w:p w14:paraId="33FF43AF" w14:textId="77777777" w:rsidR="003A79DF" w:rsidRDefault="003A79DF" w:rsidP="003A79DF"/>
    <w:p w14:paraId="02A8AD9B" w14:textId="1031FF14" w:rsidR="003A79DF" w:rsidRPr="003A79DF" w:rsidRDefault="003A79DF" w:rsidP="003A79DF">
      <w:pPr>
        <w:pStyle w:val="Heading2"/>
      </w:pPr>
      <w:r>
        <w:t>Bulletins, Reports &amp; Statistics</w:t>
      </w:r>
    </w:p>
    <w:p w14:paraId="52A5AFFE" w14:textId="0A479C7C" w:rsidR="003A79DF" w:rsidRPr="00536983" w:rsidRDefault="003A79DF" w:rsidP="003A79DF">
      <w:r w:rsidRPr="00536983">
        <w:t xml:space="preserve">CDC. (2019, March 8). Disability impacts all of us infographic. Centers for Disease Control and Prevention. </w:t>
      </w:r>
      <w:hyperlink r:id="rId10" w:history="1">
        <w:r w:rsidRPr="00536983">
          <w:rPr>
            <w:rStyle w:val="Hyperlink"/>
          </w:rPr>
          <w:t>https://www.cdc.gov/ncbddd/disabilityandhealth/infographic-disability-impacts-all.html</w:t>
        </w:r>
      </w:hyperlink>
    </w:p>
    <w:p w14:paraId="577A892F" w14:textId="1DFFFB2D" w:rsidR="003A79DF" w:rsidRPr="00536983" w:rsidRDefault="003A79DF" w:rsidP="003A79DF">
      <w:r w:rsidRPr="00536983">
        <w:t xml:space="preserve">National Center for Education Statistics. (2020). Students with disabilities. </w:t>
      </w:r>
      <w:hyperlink r:id="rId11" w:history="1">
        <w:r w:rsidRPr="00536983">
          <w:rPr>
            <w:rStyle w:val="Hyperlink"/>
          </w:rPr>
          <w:t>https://nces.ed.gov/programs/coe/indicator_cgg.asp</w:t>
        </w:r>
      </w:hyperlink>
    </w:p>
    <w:p w14:paraId="12EDB621" w14:textId="1E45E183" w:rsidR="003A79DF" w:rsidRPr="00536983" w:rsidRDefault="003A79DF" w:rsidP="003A79DF">
      <w:r w:rsidRPr="00536983">
        <w:t xml:space="preserve">National Council on Disability. (2010). The state of housing in America in the 21st century: A disability perspective. </w:t>
      </w:r>
      <w:hyperlink r:id="rId12" w:history="1">
        <w:r w:rsidRPr="003A79DF">
          <w:rPr>
            <w:rStyle w:val="Hyperlink"/>
          </w:rPr>
          <w:t>https://ncd.gov/publications/2010/jan192010</w:t>
        </w:r>
      </w:hyperlink>
    </w:p>
    <w:p w14:paraId="7F056E38" w14:textId="7E6EC8EB" w:rsidR="003A79DF" w:rsidRDefault="003A79DF" w:rsidP="003A79DF">
      <w:r w:rsidRPr="00536983">
        <w:t xml:space="preserve">US Department of Labor. (2018). Persons with a disability: Labor force characteristics—2018. 11. </w:t>
      </w:r>
      <w:hyperlink r:id="rId13" w:history="1">
        <w:r w:rsidRPr="003A79DF">
          <w:rPr>
            <w:rStyle w:val="Hyperlink"/>
          </w:rPr>
          <w:t>https://www.bls.gov/news.release/pdf/disabl.pdf</w:t>
        </w:r>
      </w:hyperlink>
    </w:p>
    <w:p w14:paraId="2A1F5530" w14:textId="77777777" w:rsidR="001C1809" w:rsidRDefault="001C1809"/>
    <w:sectPr w:rsidR="001C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DF"/>
    <w:rsid w:val="001C1809"/>
    <w:rsid w:val="003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9E37"/>
  <w15:chartTrackingRefBased/>
  <w15:docId w15:val="{08E7D210-E870-496F-A3A0-4642CB9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DF"/>
  </w:style>
  <w:style w:type="paragraph" w:styleId="Heading1">
    <w:name w:val="heading 1"/>
    <w:basedOn w:val="Normal"/>
    <w:next w:val="Normal"/>
    <w:link w:val="Heading1Char"/>
    <w:uiPriority w:val="9"/>
    <w:qFormat/>
    <w:rsid w:val="003A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7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policy/docs/ssb/v70n4/v70n4p49.html" TargetMode="External"/><Relationship Id="rId13" Type="http://schemas.openxmlformats.org/officeDocument/2006/relationships/hyperlink" Target="https://www.bls.gov/news.release/pdf/disab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Foundations-Vocational-Rehabilitation-Process-Stanford/dp/1416409947/" TargetMode="External"/><Relationship Id="rId12" Type="http://schemas.openxmlformats.org/officeDocument/2006/relationships/hyperlink" Target="https://ncd.gov/publications/2010/jan19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Right-Idle-Invention-Disability-1840s-1930s/dp/1469624893/" TargetMode="External"/><Relationship Id="rId11" Type="http://schemas.openxmlformats.org/officeDocument/2006/relationships/hyperlink" Target="https://nces.ed.gov/programs/coe/indicator_cgg.asp" TargetMode="External"/><Relationship Id="rId5" Type="http://schemas.openxmlformats.org/officeDocument/2006/relationships/hyperlink" Target="https://www.amazon.com/Ableism-Consequence-Disability-Prejudice-Contemporary/dp/111914207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dc.gov/ncbddd/disabilityandhealth/infographic-disability-impacts-all.html" TargetMode="External"/><Relationship Id="rId4" Type="http://schemas.openxmlformats.org/officeDocument/2006/relationships/hyperlink" Target="https://www.amazon.com/Culturally-Competent-Practice-Framework-Understanding/dp/0840034431" TargetMode="External"/><Relationship Id="rId9" Type="http://schemas.openxmlformats.org/officeDocument/2006/relationships/hyperlink" Target="https://dsq-sds.org/article/view/112/1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Fitch</dc:creator>
  <cp:keywords/>
  <dc:description/>
  <cp:lastModifiedBy>Karla  Fitch</cp:lastModifiedBy>
  <cp:revision>1</cp:revision>
  <dcterms:created xsi:type="dcterms:W3CDTF">2021-05-17T17:32:00Z</dcterms:created>
  <dcterms:modified xsi:type="dcterms:W3CDTF">2021-05-17T17:42:00Z</dcterms:modified>
</cp:coreProperties>
</file>